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5CB7" w14:textId="791C7B2B" w:rsidR="008D66F0" w:rsidRPr="008C39F7" w:rsidRDefault="008D66F0" w:rsidP="008D66F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8054D" w:rsidRPr="00D8054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R4-2404138</w:t>
      </w:r>
    </w:p>
    <w:p w14:paraId="294E9865" w14:textId="77777777" w:rsidR="008D66F0" w:rsidRPr="002B69F3" w:rsidRDefault="008D66F0" w:rsidP="008D66F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15-19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47393235" w14:textId="77777777" w:rsidR="008D66F0" w:rsidRPr="005B589C" w:rsidRDefault="008D66F0" w:rsidP="008D66F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847FB16" w14:textId="77777777" w:rsidR="008D66F0" w:rsidRPr="005B589C" w:rsidRDefault="008D66F0" w:rsidP="008D66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7154E7EF" w14:textId="4E2D66E5" w:rsidR="00841BCD" w:rsidRPr="008A492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A492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A4922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8A4922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37660A" w:rsidRPr="008A4922">
        <w:rPr>
          <w:rFonts w:ascii="Arial" w:eastAsia="Calibri" w:hAnsi="Arial" w:cs="Arial"/>
          <w:b/>
          <w:bCs/>
          <w:sz w:val="24"/>
          <w:lang w:val="en-GB"/>
        </w:rPr>
        <w:t>on IoT NTN Demodulation</w:t>
      </w:r>
    </w:p>
    <w:p w14:paraId="61529F8D" w14:textId="32FBEB84" w:rsidR="00841BCD" w:rsidRPr="008A492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5E04031A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0C79F6B3" w:rsidRPr="5E04031A">
        <w:rPr>
          <w:rFonts w:ascii="Arial" w:eastAsia="MS Mincho" w:hAnsi="Arial" w:cs="Arial"/>
          <w:b/>
          <w:bCs/>
          <w:sz w:val="24"/>
          <w:szCs w:val="24"/>
          <w:lang w:val="en-GB"/>
        </w:rPr>
        <w:t>7.3</w:t>
      </w:r>
      <w:r w:rsidR="0037660A" w:rsidRPr="5E04031A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8A4922" w:rsidRPr="5E04031A">
        <w:rPr>
          <w:rFonts w:ascii="Arial" w:eastAsia="MS Mincho" w:hAnsi="Arial" w:cs="Arial"/>
          <w:b/>
          <w:bCs/>
          <w:sz w:val="24"/>
          <w:szCs w:val="24"/>
          <w:lang w:val="en-GB"/>
        </w:rPr>
        <w:t>5</w:t>
      </w:r>
    </w:p>
    <w:p w14:paraId="329520CF" w14:textId="39B7FCA4" w:rsidR="00D66188" w:rsidRPr="009F6E86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A492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A492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8A492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9F6E86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9F6E86" w:rsidRDefault="00841BCD" w:rsidP="00A37002">
      <w:pPr>
        <w:pStyle w:val="RAN4H1"/>
      </w:pPr>
      <w:bookmarkStart w:id="3" w:name="_Toc116995841"/>
      <w:r w:rsidRPr="009F6E86">
        <w:t>Intro</w:t>
      </w:r>
      <w:r w:rsidRPr="009F6E86">
        <w:rPr>
          <w:rStyle w:val="RAN4H1Char"/>
        </w:rPr>
        <w:t>ductio</w:t>
      </w:r>
      <w:r w:rsidRPr="009F6E86">
        <w:t>n</w:t>
      </w:r>
      <w:bookmarkEnd w:id="3"/>
    </w:p>
    <w:p w14:paraId="0914D97B" w14:textId="23C6F7B6" w:rsidR="00E81F72" w:rsidRDefault="00EB7194" w:rsidP="00E81F72">
      <w:r w:rsidRPr="009F6E86">
        <w:t xml:space="preserve">This document </w:t>
      </w:r>
      <w:r w:rsidR="00967A21" w:rsidRPr="009F6E86">
        <w:t>introduc</w:t>
      </w:r>
      <w:r w:rsidR="00EF1CBD" w:rsidRPr="009F6E86">
        <w:t>es to RAN4 some of the features defined in the work item “</w:t>
      </w:r>
      <w:r w:rsidR="0037660A">
        <w:t>IOT NTN Enhancements</w:t>
      </w:r>
      <w:r w:rsidR="00EF1CBD" w:rsidRPr="009F6E86">
        <w:t xml:space="preserve">” within Rel-18 of 5G NR, specifically those features which have an impact related to the demodulation performance requirements, whereby these will be </w:t>
      </w:r>
      <w:r w:rsidR="002F0907" w:rsidRPr="009F6E86">
        <w:t>discussed,</w:t>
      </w:r>
      <w:r w:rsidR="00EF1CBD" w:rsidRPr="009F6E86">
        <w:t xml:space="preserve"> and observations and recommendations are made to further the progress of the requirements definition.</w:t>
      </w:r>
    </w:p>
    <w:p w14:paraId="7FE8059E" w14:textId="2319B652" w:rsidR="00E81F72" w:rsidRPr="009F6E86" w:rsidRDefault="00EF1CBD" w:rsidP="00E81F72">
      <w:pPr>
        <w:jc w:val="both"/>
        <w:rPr>
          <w:lang w:val="en-GB"/>
        </w:rPr>
      </w:pPr>
      <w:r w:rsidRPr="009F6E86">
        <w:rPr>
          <w:lang w:val="en-GB"/>
        </w:rPr>
        <w:t>Specifically, t</w:t>
      </w:r>
      <w:r w:rsidR="00E81F72" w:rsidRPr="009F6E86">
        <w:rPr>
          <w:lang w:val="en-GB"/>
        </w:rPr>
        <w:t xml:space="preserve">his paper presents Nokia’s views on the </w:t>
      </w:r>
      <w:r w:rsidR="00670C16" w:rsidRPr="009F6E86">
        <w:rPr>
          <w:lang w:val="en-GB"/>
        </w:rPr>
        <w:t xml:space="preserve">aspects identified within the WID </w:t>
      </w:r>
      <w:r w:rsidR="00670C16" w:rsidRPr="009F6E86">
        <w:rPr>
          <w:lang w:val="en-GB"/>
        </w:rPr>
        <w:fldChar w:fldCharType="begin"/>
      </w:r>
      <w:r w:rsidR="00670C16" w:rsidRPr="009F6E86">
        <w:rPr>
          <w:lang w:val="en-GB"/>
        </w:rPr>
        <w:instrText xml:space="preserve"> REF _Ref145343011 \r \h </w:instrText>
      </w:r>
      <w:r w:rsidR="00FA15AF" w:rsidRPr="009F6E86">
        <w:rPr>
          <w:lang w:val="en-GB"/>
        </w:rPr>
        <w:instrText xml:space="preserve"> \* MERGEFORMAT </w:instrText>
      </w:r>
      <w:r w:rsidR="00670C16" w:rsidRPr="009F6E86">
        <w:rPr>
          <w:lang w:val="en-GB"/>
        </w:rPr>
      </w:r>
      <w:r w:rsidR="00670C16" w:rsidRPr="009F6E86">
        <w:rPr>
          <w:lang w:val="en-GB"/>
        </w:rPr>
        <w:fldChar w:fldCharType="separate"/>
      </w:r>
      <w:r w:rsidR="009F6E86">
        <w:rPr>
          <w:lang w:val="en-GB"/>
        </w:rPr>
        <w:t>[1]</w:t>
      </w:r>
      <w:r w:rsidR="00670C16" w:rsidRPr="009F6E86">
        <w:rPr>
          <w:lang w:val="en-GB"/>
        </w:rPr>
        <w:fldChar w:fldCharType="end"/>
      </w:r>
      <w:r w:rsidR="00670C16" w:rsidRPr="009F6E86">
        <w:rPr>
          <w:lang w:val="en-GB"/>
        </w:rPr>
        <w:t xml:space="preserve"> </w:t>
      </w:r>
      <w:r w:rsidR="00E81F72" w:rsidRPr="009F6E86">
        <w:rPr>
          <w:lang w:val="en-GB"/>
        </w:rPr>
        <w:t>related to the demodulation</w:t>
      </w:r>
      <w:r w:rsidR="00E8139A" w:rsidRPr="009F6E86">
        <w:rPr>
          <w:lang w:val="en-GB"/>
        </w:rPr>
        <w:t>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139A" w:rsidRPr="009F6E86" w14:paraId="1E397AB2" w14:textId="77777777" w:rsidTr="00E8139A">
        <w:tc>
          <w:tcPr>
            <w:tcW w:w="9617" w:type="dxa"/>
          </w:tcPr>
          <w:p w14:paraId="0467D3EA" w14:textId="718BED94" w:rsidR="00E8139A" w:rsidRPr="0037660A" w:rsidRDefault="0037660A" w:rsidP="0037660A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</w:pPr>
            <w:r>
              <w:t>Specify UE and Base Station demodulation requirements for operation with disabled HARQ feedback for NB-IoT/eMTC [RAN4]</w:t>
            </w:r>
          </w:p>
        </w:tc>
      </w:tr>
    </w:tbl>
    <w:p w14:paraId="0FB2FB11" w14:textId="77777777" w:rsidR="00E8139A" w:rsidRPr="009F6E86" w:rsidRDefault="00E8139A" w:rsidP="00E81F72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F6E86">
        <w:t>Discussion</w:t>
      </w:r>
    </w:p>
    <w:p w14:paraId="5F1D46DF" w14:textId="1367FBB7" w:rsidR="00D4701F" w:rsidRDefault="00145C69" w:rsidP="002A094B">
      <w:pPr>
        <w:rPr>
          <w:lang w:val="en-GB"/>
        </w:rPr>
      </w:pPr>
      <w:r>
        <w:rPr>
          <w:lang w:val="en-GB"/>
        </w:rPr>
        <w:t>For Re</w:t>
      </w:r>
      <w:r w:rsidR="002373D3">
        <w:rPr>
          <w:lang w:val="en-GB"/>
        </w:rPr>
        <w:t xml:space="preserve">l-18 NTN </w:t>
      </w:r>
      <w:r w:rsidR="00F202E5">
        <w:rPr>
          <w:lang w:val="en-GB"/>
        </w:rPr>
        <w:t xml:space="preserve">RAN1 agreed to </w:t>
      </w:r>
      <w:r w:rsidR="00215EFA">
        <w:rPr>
          <w:lang w:val="en-GB"/>
        </w:rPr>
        <w:t>introduce</w:t>
      </w:r>
      <w:r w:rsidR="00F202E5">
        <w:rPr>
          <w:lang w:val="en-GB"/>
        </w:rPr>
        <w:t xml:space="preserve"> the DCI-based HARQ </w:t>
      </w:r>
      <w:r w:rsidR="003A23BC">
        <w:rPr>
          <w:lang w:val="en-GB"/>
        </w:rPr>
        <w:t>feedback to enable/disable HARQ for both eMTC and NB-IoT</w:t>
      </w:r>
      <w:r w:rsidR="00162A5D">
        <w:rPr>
          <w:lang w:val="en-GB"/>
        </w:rPr>
        <w:t xml:space="preserve"> </w:t>
      </w:r>
      <w:r w:rsidR="00162A5D">
        <w:rPr>
          <w:lang w:val="en-GB"/>
        </w:rPr>
        <w:fldChar w:fldCharType="begin"/>
      </w:r>
      <w:r w:rsidR="00162A5D">
        <w:rPr>
          <w:lang w:val="en-GB"/>
        </w:rPr>
        <w:instrText xml:space="preserve"> REF _Ref146032757 \r \h </w:instrText>
      </w:r>
      <w:r w:rsidR="00162A5D">
        <w:rPr>
          <w:lang w:val="en-GB"/>
        </w:rPr>
      </w:r>
      <w:r w:rsidR="00162A5D">
        <w:rPr>
          <w:lang w:val="en-GB"/>
        </w:rPr>
        <w:fldChar w:fldCharType="separate"/>
      </w:r>
      <w:r w:rsidR="00162A5D">
        <w:rPr>
          <w:lang w:val="en-GB"/>
        </w:rPr>
        <w:t>[2]</w:t>
      </w:r>
      <w:r w:rsidR="00162A5D">
        <w:rPr>
          <w:lang w:val="en-GB"/>
        </w:rPr>
        <w:fldChar w:fldCharType="end"/>
      </w:r>
      <w:r w:rsidR="003A23BC">
        <w:rPr>
          <w:lang w:val="en-GB"/>
        </w:rPr>
        <w:t>, however this is only applicable to eMTC as for NB-IoT</w:t>
      </w:r>
      <w:r w:rsidR="00763253">
        <w:rPr>
          <w:lang w:val="en-GB"/>
        </w:rPr>
        <w:t>, at least 1</w:t>
      </w:r>
      <w:r w:rsidR="003A23BC">
        <w:rPr>
          <w:lang w:val="en-GB"/>
        </w:rPr>
        <w:t xml:space="preserve"> HARQ </w:t>
      </w:r>
      <w:r w:rsidR="00763253">
        <w:rPr>
          <w:lang w:val="en-GB"/>
        </w:rPr>
        <w:t xml:space="preserve">process </w:t>
      </w:r>
      <w:r w:rsidR="003A23BC">
        <w:rPr>
          <w:lang w:val="en-GB"/>
        </w:rPr>
        <w:t>is mandatory.</w:t>
      </w:r>
    </w:p>
    <w:p w14:paraId="630D7882" w14:textId="23EA34B7" w:rsidR="006274EA" w:rsidRDefault="006274EA" w:rsidP="006274EA">
      <w:pPr>
        <w:pStyle w:val="RAN4observation0"/>
      </w:pPr>
      <w:bookmarkStart w:id="4" w:name="_Toc158380506"/>
      <w:r>
        <w:t>RAN1 introduced DCI-based HARQ feedback for eMTC and NB</w:t>
      </w:r>
      <w:r w:rsidR="00BD0766">
        <w:t>-IOT</w:t>
      </w:r>
      <w:r w:rsidR="00752A93">
        <w:t>.</w:t>
      </w:r>
      <w:bookmarkEnd w:id="4"/>
    </w:p>
    <w:p w14:paraId="6DE0BAFC" w14:textId="78DBD0E7" w:rsidR="00BD0766" w:rsidRDefault="00BD0766" w:rsidP="00BD0766">
      <w:pPr>
        <w:pStyle w:val="RAN4observation0"/>
      </w:pPr>
      <w:bookmarkStart w:id="5" w:name="_Toc158380507"/>
      <w:r>
        <w:t>HARQ disabling feedback is not applicable for NB-IoT</w:t>
      </w:r>
      <w:r w:rsidR="00752A93">
        <w:t>.</w:t>
      </w:r>
      <w:bookmarkEnd w:id="5"/>
    </w:p>
    <w:p w14:paraId="5A291681" w14:textId="2281732F" w:rsidR="00A009B1" w:rsidRDefault="001034B4" w:rsidP="002A094B">
      <w:pPr>
        <w:rPr>
          <w:lang w:val="en-GB"/>
        </w:rPr>
      </w:pPr>
      <w:r>
        <w:rPr>
          <w:lang w:val="en-GB"/>
        </w:rPr>
        <w:t>For eMTC this is only applicable for CEModeB</w:t>
      </w:r>
      <w:r w:rsidR="00B04AA8">
        <w:rPr>
          <w:lang w:val="en-GB"/>
        </w:rPr>
        <w:t>. Whereby, w</w:t>
      </w:r>
      <w:r w:rsidR="00763253">
        <w:rPr>
          <w:lang w:val="en-GB"/>
        </w:rPr>
        <w:t xml:space="preserve">e note that due to the </w:t>
      </w:r>
      <w:r w:rsidR="000F48E8">
        <w:rPr>
          <w:lang w:val="en-GB"/>
        </w:rPr>
        <w:t xml:space="preserve">large </w:t>
      </w:r>
      <w:r w:rsidR="00763253">
        <w:rPr>
          <w:lang w:val="en-GB"/>
        </w:rPr>
        <w:t>number of repetitions used for CEModeB</w:t>
      </w:r>
      <w:r w:rsidR="000F48E8">
        <w:rPr>
          <w:lang w:val="en-GB"/>
        </w:rPr>
        <w:t xml:space="preserve"> the </w:t>
      </w:r>
      <w:r w:rsidR="001D1A1B">
        <w:rPr>
          <w:lang w:val="en-GB"/>
        </w:rPr>
        <w:t>performance is likely to be unaffected by HARQ process enabled or disabled</w:t>
      </w:r>
      <w:r w:rsidR="00D36B85">
        <w:rPr>
          <w:lang w:val="en-GB"/>
        </w:rPr>
        <w:t>. We further note t</w:t>
      </w:r>
      <w:r w:rsidR="00066CE4">
        <w:rPr>
          <w:lang w:val="en-GB"/>
        </w:rPr>
        <w:t xml:space="preserve">he maximum number of HARQ processes for eMTC CE Mode B </w:t>
      </w:r>
      <w:r w:rsidR="00607728">
        <w:rPr>
          <w:lang w:val="en-GB"/>
        </w:rPr>
        <w:t>is 2</w:t>
      </w:r>
      <w:r w:rsidR="00D36B85">
        <w:rPr>
          <w:lang w:val="en-GB"/>
        </w:rPr>
        <w:t>.</w:t>
      </w:r>
    </w:p>
    <w:p w14:paraId="5AE99903" w14:textId="3470019C" w:rsidR="00CC162F" w:rsidRDefault="00CC162F" w:rsidP="00CC162F">
      <w:r>
        <w:t>Nokia does not believe it is feasible to verify DCI-based HARQ feedback disabling functionality for eMTC CE Mode B due to the maximum number of HARQ processes being up to 2.</w:t>
      </w:r>
    </w:p>
    <w:p w14:paraId="129906CE" w14:textId="4F57EC30" w:rsidR="00FC2152" w:rsidRDefault="00FC2152" w:rsidP="00CC162F">
      <w:r>
        <w:t>This leads to the following proposal</w:t>
      </w:r>
      <w:r w:rsidR="00170932">
        <w:t>:</w:t>
      </w:r>
    </w:p>
    <w:p w14:paraId="6F94CBF9" w14:textId="7B0CC999" w:rsidR="00CC162F" w:rsidRDefault="00FC2152" w:rsidP="00FC2152">
      <w:pPr>
        <w:pStyle w:val="RAN4proposal"/>
      </w:pPr>
      <w:bookmarkStart w:id="6" w:name="_Toc158380508"/>
      <w:r>
        <w:t>RAN4 shall not define requirements for IOT NTN PDSCH with HARQ disabled</w:t>
      </w:r>
      <w:r w:rsidR="00170932">
        <w:t>.</w:t>
      </w:r>
      <w:bookmarkEnd w:id="6"/>
    </w:p>
    <w:p w14:paraId="6D1264F6" w14:textId="77777777" w:rsidR="00CD7492" w:rsidRPr="009F6E86" w:rsidRDefault="00CD7492" w:rsidP="00A37002">
      <w:pPr>
        <w:pStyle w:val="RAN4H1"/>
      </w:pPr>
      <w:bookmarkStart w:id="7" w:name="_Toc116995848"/>
      <w:r w:rsidRPr="009F6E86">
        <w:t>Conclusion</w:t>
      </w:r>
      <w:bookmarkEnd w:id="7"/>
    </w:p>
    <w:p w14:paraId="7CBDD6E2" w14:textId="4FD903A8" w:rsidR="00DE3F99" w:rsidRPr="009F6E86" w:rsidRDefault="00D40277" w:rsidP="005C23A4">
      <w:pPr>
        <w:rPr>
          <w:rFonts w:eastAsiaTheme="minorEastAsia"/>
          <w:lang w:val="en-GB"/>
        </w:rPr>
      </w:pPr>
      <w:r w:rsidRPr="009F6E86">
        <w:rPr>
          <w:lang w:val="en-GB"/>
        </w:rPr>
        <w:t>This contribution</w:t>
      </w:r>
      <w:r w:rsidR="00695AFB" w:rsidRPr="009F6E86">
        <w:rPr>
          <w:lang w:val="en-GB"/>
        </w:rPr>
        <w:t xml:space="preserve"> provides </w:t>
      </w:r>
      <w:r w:rsidR="00695AFB" w:rsidRPr="009F6E86">
        <w:rPr>
          <w:rFonts w:eastAsiaTheme="minorEastAsia"/>
          <w:lang w:val="en-GB"/>
        </w:rPr>
        <w:t xml:space="preserve">our views on </w:t>
      </w:r>
      <w:r w:rsidR="0037660A">
        <w:rPr>
          <w:rFonts w:eastAsiaTheme="minorEastAsia"/>
          <w:lang w:val="en-GB"/>
        </w:rPr>
        <w:t>IOT NTN</w:t>
      </w:r>
      <w:r w:rsidR="00867241" w:rsidRPr="009F6E86">
        <w:rPr>
          <w:rFonts w:eastAsiaTheme="minorEastAsia"/>
          <w:lang w:val="en-GB"/>
        </w:rPr>
        <w:t xml:space="preserve"> demodulation</w:t>
      </w:r>
      <w:r w:rsidR="00884EF0" w:rsidRPr="009F6E86">
        <w:rPr>
          <w:rFonts w:eastAsiaTheme="minorEastAsia"/>
          <w:lang w:val="en-GB"/>
        </w:rPr>
        <w:t>.</w:t>
      </w:r>
      <w:r w:rsidR="00867241" w:rsidRPr="009F6E86">
        <w:rPr>
          <w:rFonts w:eastAsiaTheme="minorEastAsia"/>
          <w:lang w:val="en-GB"/>
        </w:rPr>
        <w:t xml:space="preserve"> Specifically, a series of observation and </w:t>
      </w:r>
      <w:r w:rsidR="00DE3F99" w:rsidRPr="009F6E86">
        <w:rPr>
          <w:rFonts w:eastAsiaTheme="minorEastAsia"/>
          <w:lang w:val="en-GB"/>
        </w:rPr>
        <w:t>proposal</w:t>
      </w:r>
      <w:r w:rsidR="00867241" w:rsidRPr="009F6E86">
        <w:rPr>
          <w:rFonts w:eastAsiaTheme="minorEastAsia"/>
          <w:lang w:val="en-GB"/>
        </w:rPr>
        <w:t>s</w:t>
      </w:r>
      <w:r w:rsidR="00DE3F99" w:rsidRPr="009F6E86">
        <w:rPr>
          <w:rFonts w:eastAsiaTheme="minorEastAsia"/>
          <w:lang w:val="en-GB"/>
        </w:rPr>
        <w:t xml:space="preserve"> </w:t>
      </w:r>
      <w:r w:rsidR="00867241" w:rsidRPr="009F6E86">
        <w:rPr>
          <w:rFonts w:eastAsiaTheme="minorEastAsia"/>
          <w:lang w:val="en-GB"/>
        </w:rPr>
        <w:t>are made</w:t>
      </w:r>
      <w:r w:rsidR="00DE3F99" w:rsidRPr="009F6E86">
        <w:rPr>
          <w:rFonts w:eastAsiaTheme="minorEastAsia"/>
          <w:lang w:val="en-GB"/>
        </w:rPr>
        <w:t xml:space="preserve"> as follows: </w:t>
      </w:r>
    </w:p>
    <w:p w14:paraId="21BC8376" w14:textId="36DEB81A" w:rsidR="00752A93" w:rsidRDefault="00B44E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9F6E86">
        <w:rPr>
          <w:b/>
        </w:rPr>
        <w:fldChar w:fldCharType="begin"/>
      </w:r>
      <w:r w:rsidRPr="009F6E86">
        <w:instrText xml:space="preserve"> TOC \n \h \z \t "RAN4 proposal,5,RAN4 observation,4" </w:instrText>
      </w:r>
      <w:r w:rsidRPr="009F6E86">
        <w:rPr>
          <w:b/>
        </w:rPr>
        <w:fldChar w:fldCharType="separate"/>
      </w:r>
      <w:hyperlink w:anchor="_Toc158380506" w:history="1">
        <w:r w:rsidR="00752A93" w:rsidRPr="000E156D">
          <w:rPr>
            <w:rStyle w:val="Hyperlink"/>
            <w:b/>
            <w:noProof/>
          </w:rPr>
          <w:t>Observation 1:</w:t>
        </w:r>
        <w:r w:rsidR="00752A93" w:rsidRPr="000E156D">
          <w:rPr>
            <w:rStyle w:val="Hyperlink"/>
            <w:noProof/>
          </w:rPr>
          <w:t xml:space="preserve"> RAN1 introduced DCI-based HARQ feedback for eMTC and NB-IOT.</w:t>
        </w:r>
      </w:hyperlink>
    </w:p>
    <w:p w14:paraId="580C12AB" w14:textId="357A517F" w:rsidR="00752A93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8380507" w:history="1">
        <w:r w:rsidR="00752A93" w:rsidRPr="000E156D">
          <w:rPr>
            <w:rStyle w:val="Hyperlink"/>
            <w:b/>
            <w:noProof/>
          </w:rPr>
          <w:t>Observation 2:</w:t>
        </w:r>
        <w:r w:rsidR="00752A93" w:rsidRPr="000E156D">
          <w:rPr>
            <w:rStyle w:val="Hyperlink"/>
            <w:noProof/>
          </w:rPr>
          <w:t xml:space="preserve"> HARQ disabling feedback is not applicable for NB-IoT.</w:t>
        </w:r>
      </w:hyperlink>
    </w:p>
    <w:p w14:paraId="62350AED" w14:textId="6A2C0830" w:rsidR="00752A93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8380508" w:history="1">
        <w:r w:rsidR="00752A93" w:rsidRPr="000E156D">
          <w:rPr>
            <w:rStyle w:val="Hyperlink"/>
            <w:noProof/>
          </w:rPr>
          <w:t>Proposal 1: RAN4 shall not define requirements for IOT NTN PDSCH with HARQ disabled.</w:t>
        </w:r>
      </w:hyperlink>
    </w:p>
    <w:p w14:paraId="761D243D" w14:textId="27F11A03" w:rsidR="009C4A09" w:rsidRDefault="00B44E57" w:rsidP="009C4A09">
      <w:r w:rsidRPr="009F6E86">
        <w:fldChar w:fldCharType="end"/>
      </w:r>
    </w:p>
    <w:p w14:paraId="6BA85FF8" w14:textId="16C3F1BA" w:rsidR="003B659E" w:rsidRPr="009F6E86" w:rsidRDefault="00D40277" w:rsidP="00B44E57">
      <w:pPr>
        <w:pStyle w:val="RAN4H1"/>
      </w:pPr>
      <w:r w:rsidRPr="009F6E86">
        <w:lastRenderedPageBreak/>
        <w:t xml:space="preserve">References </w:t>
      </w:r>
    </w:p>
    <w:p w14:paraId="7D15423E" w14:textId="77777777" w:rsidR="00162A5D" w:rsidRDefault="00446F65" w:rsidP="003669E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8" w:name="_Ref114500673"/>
      <w:bookmarkStart w:id="9" w:name="_Ref145343011"/>
      <w:bookmarkStart w:id="10" w:name="_Ref145941749"/>
      <w:bookmarkStart w:id="11" w:name="_Ref130994624"/>
      <w:bookmarkEnd w:id="8"/>
      <w:r w:rsidRPr="00162A5D">
        <w:rPr>
          <w:lang w:val="en-GB"/>
        </w:rPr>
        <w:t>RP-22</w:t>
      </w:r>
      <w:r w:rsidR="0037660A" w:rsidRPr="00162A5D">
        <w:rPr>
          <w:lang w:val="en-GB"/>
        </w:rPr>
        <w:t>3519</w:t>
      </w:r>
      <w:r w:rsidR="00E81F72" w:rsidRPr="00162A5D">
        <w:rPr>
          <w:lang w:val="en-GB"/>
        </w:rPr>
        <w:t xml:space="preserve"> “</w:t>
      </w:r>
      <w:bookmarkEnd w:id="9"/>
      <w:r w:rsidR="0037660A" w:rsidRPr="00162A5D">
        <w:rPr>
          <w:lang w:val="en-GB"/>
        </w:rPr>
        <w:t>Revised WID on IoT NTN enhancements</w:t>
      </w:r>
      <w:r w:rsidR="00A87425" w:rsidRPr="00162A5D">
        <w:rPr>
          <w:lang w:val="en-GB"/>
        </w:rPr>
        <w:t>”</w:t>
      </w:r>
      <w:r w:rsidR="00D36D92" w:rsidRPr="00162A5D">
        <w:rPr>
          <w:lang w:val="en-GB"/>
        </w:rPr>
        <w:t>, RAN#98-e, December 2022.</w:t>
      </w:r>
      <w:bookmarkStart w:id="12" w:name="_Ref149678620"/>
      <w:bookmarkEnd w:id="10"/>
    </w:p>
    <w:p w14:paraId="6FB3CBC6" w14:textId="77777777" w:rsidR="00162A5D" w:rsidRDefault="00162A5D" w:rsidP="00162A5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3" w:name="_Ref146032757"/>
      <w:r>
        <w:t>RP-232475, “Introduction of Rel-18 - IoT NTN enhancements”, RAN1.</w:t>
      </w:r>
      <w:bookmarkEnd w:id="13"/>
      <w:r>
        <w:t xml:space="preserve"> </w:t>
      </w:r>
    </w:p>
    <w:p w14:paraId="0A533252" w14:textId="031CA5E7" w:rsidR="00A561BD" w:rsidRPr="00162A5D" w:rsidRDefault="00EB50AD" w:rsidP="003669E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62A5D">
        <w:rPr>
          <w:lang w:val="en-GB"/>
        </w:rPr>
        <w:t>TS 36.181</w:t>
      </w:r>
      <w:r w:rsidR="00E53385" w:rsidRPr="00162A5D">
        <w:rPr>
          <w:lang w:val="en-GB"/>
        </w:rPr>
        <w:t xml:space="preserve"> Technical Specification Group Radio Access Network</w:t>
      </w:r>
      <w:r w:rsidR="006F0CDA" w:rsidRPr="00162A5D">
        <w:rPr>
          <w:lang w:val="en-GB"/>
        </w:rPr>
        <w:t xml:space="preserve">, </w:t>
      </w:r>
      <w:r w:rsidR="00A561BD" w:rsidRPr="00162A5D">
        <w:rPr>
          <w:lang w:val="en-GB"/>
        </w:rPr>
        <w:t xml:space="preserve">Evolved Universal Terrestrial Radio Access (E-UTRA); Satellite Access Node (SAN) </w:t>
      </w:r>
      <w:r w:rsidR="00DB15E2" w:rsidRPr="00162A5D">
        <w:rPr>
          <w:lang w:val="en-GB"/>
        </w:rPr>
        <w:t>conformance testing</w:t>
      </w:r>
      <w:r w:rsidR="00A561BD" w:rsidRPr="00162A5D">
        <w:rPr>
          <w:lang w:val="en-GB"/>
        </w:rPr>
        <w:t xml:space="preserve"> (Release 18)</w:t>
      </w:r>
      <w:r w:rsidR="00DB15E2" w:rsidRPr="00162A5D">
        <w:rPr>
          <w:lang w:val="en-GB"/>
        </w:rPr>
        <w:t xml:space="preserve"> v18.1.0</w:t>
      </w:r>
      <w:r w:rsidR="00A561BD" w:rsidRPr="00162A5D">
        <w:rPr>
          <w:lang w:val="en-GB"/>
        </w:rPr>
        <w:t>, September 2023</w:t>
      </w:r>
      <w:bookmarkEnd w:id="12"/>
    </w:p>
    <w:p w14:paraId="10AB526D" w14:textId="48B0C5CD" w:rsidR="00EB50AD" w:rsidRPr="009F6E86" w:rsidRDefault="00EB50AD" w:rsidP="0028018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4" w:name="_Ref149678610"/>
      <w:r>
        <w:rPr>
          <w:lang w:val="en-GB"/>
        </w:rPr>
        <w:t>TS 36.10</w:t>
      </w:r>
      <w:r w:rsidR="00D22482">
        <w:rPr>
          <w:lang w:val="en-GB"/>
        </w:rPr>
        <w:t>2</w:t>
      </w:r>
      <w:r w:rsidR="00A561BD" w:rsidRPr="00A561BD">
        <w:rPr>
          <w:lang w:val="en-GB"/>
        </w:rPr>
        <w:t xml:space="preserve"> Technical Specification Group Radio Access Network, Evolved Universal Terrestrial Radio Access (E-UTRA);</w:t>
      </w:r>
      <w:r w:rsidR="00A561BD">
        <w:rPr>
          <w:lang w:val="en-GB"/>
        </w:rPr>
        <w:t xml:space="preserve"> </w:t>
      </w:r>
      <w:r w:rsidR="00A561BD" w:rsidRPr="00A561BD">
        <w:rPr>
          <w:lang w:val="en-GB"/>
        </w:rPr>
        <w:t>User Equipment (UE) radio transmission and reception for satellite access</w:t>
      </w:r>
      <w:r w:rsidR="00A561BD">
        <w:rPr>
          <w:lang w:val="en-GB"/>
        </w:rPr>
        <w:t xml:space="preserve"> </w:t>
      </w:r>
      <w:r w:rsidR="00A561BD" w:rsidRPr="00A561BD">
        <w:rPr>
          <w:lang w:val="en-GB"/>
        </w:rPr>
        <w:t>(Release 18)</w:t>
      </w:r>
      <w:r w:rsidR="00551894">
        <w:rPr>
          <w:lang w:val="en-GB"/>
        </w:rPr>
        <w:t xml:space="preserve"> v18.3.0</w:t>
      </w:r>
      <w:r w:rsidR="00A561BD" w:rsidRPr="00A561BD">
        <w:rPr>
          <w:lang w:val="en-GB"/>
        </w:rPr>
        <w:t>, September 2023</w:t>
      </w:r>
      <w:bookmarkEnd w:id="14"/>
    </w:p>
    <w:p w14:paraId="2B700610" w14:textId="77777777" w:rsidR="006D1E92" w:rsidRPr="006D1E92" w:rsidRDefault="006D1E92" w:rsidP="006D1E92">
      <w:pPr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bookmarkEnd w:id="11"/>
    <w:p w14:paraId="5A764072" w14:textId="12A8F506" w:rsidR="00832E00" w:rsidRPr="00664D82" w:rsidRDefault="00832E00" w:rsidP="005B43D8">
      <w:pPr>
        <w:ind w:left="360" w:right="-22"/>
        <w:rPr>
          <w:lang w:val="en-GB"/>
        </w:rPr>
      </w:pPr>
    </w:p>
    <w:sectPr w:rsidR="00832E00" w:rsidRPr="00664D82" w:rsidSect="00B15B4C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8CB2A" w14:textId="77777777" w:rsidR="00B15B4C" w:rsidRDefault="00B15B4C" w:rsidP="00001C9B">
      <w:pPr>
        <w:spacing w:after="0" w:line="240" w:lineRule="auto"/>
      </w:pPr>
      <w:r>
        <w:separator/>
      </w:r>
    </w:p>
  </w:endnote>
  <w:endnote w:type="continuationSeparator" w:id="0">
    <w:p w14:paraId="216AE44C" w14:textId="77777777" w:rsidR="00B15B4C" w:rsidRDefault="00B15B4C" w:rsidP="00001C9B">
      <w:pPr>
        <w:spacing w:after="0" w:line="240" w:lineRule="auto"/>
      </w:pPr>
      <w:r>
        <w:continuationSeparator/>
      </w:r>
    </w:p>
  </w:endnote>
  <w:endnote w:type="continuationNotice" w:id="1">
    <w:p w14:paraId="49A0DAFC" w14:textId="77777777" w:rsidR="00B15B4C" w:rsidRDefault="00B15B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F7C9" w14:textId="77777777" w:rsidR="00B15B4C" w:rsidRDefault="00B15B4C" w:rsidP="00001C9B">
      <w:pPr>
        <w:spacing w:after="0" w:line="240" w:lineRule="auto"/>
      </w:pPr>
      <w:r>
        <w:separator/>
      </w:r>
    </w:p>
  </w:footnote>
  <w:footnote w:type="continuationSeparator" w:id="0">
    <w:p w14:paraId="2CFF4CEB" w14:textId="77777777" w:rsidR="00B15B4C" w:rsidRDefault="00B15B4C" w:rsidP="00001C9B">
      <w:pPr>
        <w:spacing w:after="0" w:line="240" w:lineRule="auto"/>
      </w:pPr>
      <w:r>
        <w:continuationSeparator/>
      </w:r>
    </w:p>
  </w:footnote>
  <w:footnote w:type="continuationNotice" w:id="1">
    <w:p w14:paraId="1ED4027E" w14:textId="77777777" w:rsidR="00B15B4C" w:rsidRDefault="00B15B4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52F"/>
    <w:multiLevelType w:val="hybridMultilevel"/>
    <w:tmpl w:val="4BD23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90724"/>
    <w:multiLevelType w:val="hybridMultilevel"/>
    <w:tmpl w:val="C9323E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15C9D"/>
    <w:multiLevelType w:val="hybridMultilevel"/>
    <w:tmpl w:val="5D68F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1744"/>
    <w:multiLevelType w:val="hybridMultilevel"/>
    <w:tmpl w:val="8AC8B53A"/>
    <w:lvl w:ilvl="0" w:tplc="EB06C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BC3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91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4C11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7AF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40EF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B2C5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C2C1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B021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9179AA"/>
    <w:multiLevelType w:val="hybridMultilevel"/>
    <w:tmpl w:val="76BA2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52319"/>
    <w:multiLevelType w:val="hybridMultilevel"/>
    <w:tmpl w:val="6CEC2746"/>
    <w:lvl w:ilvl="0" w:tplc="078CE0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C0C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E4E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6EC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CB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7AF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7A4D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82E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5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D2C01F0"/>
    <w:multiLevelType w:val="hybridMultilevel"/>
    <w:tmpl w:val="16AC1898"/>
    <w:lvl w:ilvl="0" w:tplc="D06EC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A6F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441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908E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381C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AE3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A2CF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212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A80D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412C5"/>
    <w:multiLevelType w:val="hybridMultilevel"/>
    <w:tmpl w:val="672A2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6513A"/>
    <w:multiLevelType w:val="hybridMultilevel"/>
    <w:tmpl w:val="CCEAB1AE"/>
    <w:lvl w:ilvl="0" w:tplc="DEB437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C4A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48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7E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A87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F89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AEA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621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1002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73C5759"/>
    <w:multiLevelType w:val="hybridMultilevel"/>
    <w:tmpl w:val="7866466A"/>
    <w:lvl w:ilvl="0" w:tplc="E7BA7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635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F45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9ED3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18C9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9EB1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00A1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0451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2A4F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21" w15:restartNumberingAfterBreak="0">
    <w:nsid w:val="5DD0494A"/>
    <w:multiLevelType w:val="hybridMultilevel"/>
    <w:tmpl w:val="C4769340"/>
    <w:lvl w:ilvl="0" w:tplc="721AC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88F7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07E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811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1E7F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DA7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120D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D233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CE3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EF817A6"/>
    <w:multiLevelType w:val="hybridMultilevel"/>
    <w:tmpl w:val="036A3AF2"/>
    <w:lvl w:ilvl="0" w:tplc="BCDC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0DD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C9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BA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0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65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B49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8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20405D"/>
    <w:multiLevelType w:val="hybridMultilevel"/>
    <w:tmpl w:val="C980E4B2"/>
    <w:lvl w:ilvl="0" w:tplc="43FC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2C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C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61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CF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582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A4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8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C8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CD565E8"/>
    <w:multiLevelType w:val="hybridMultilevel"/>
    <w:tmpl w:val="790E8818"/>
    <w:lvl w:ilvl="0" w:tplc="A414FD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3EEB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26A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AF0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02B8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5EB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072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826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FABA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F430A00"/>
    <w:multiLevelType w:val="hybridMultilevel"/>
    <w:tmpl w:val="B6A44C12"/>
    <w:lvl w:ilvl="0" w:tplc="B3F42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F61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07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C88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ACF1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22F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608C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40A1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3A8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64124252">
    <w:abstractNumId w:val="14"/>
  </w:num>
  <w:num w:numId="2" w16cid:durableId="753360993">
    <w:abstractNumId w:val="12"/>
  </w:num>
  <w:num w:numId="3" w16cid:durableId="769013385">
    <w:abstractNumId w:val="13"/>
  </w:num>
  <w:num w:numId="4" w16cid:durableId="1951625507">
    <w:abstractNumId w:val="24"/>
  </w:num>
  <w:num w:numId="5" w16cid:durableId="299699372">
    <w:abstractNumId w:val="19"/>
  </w:num>
  <w:num w:numId="6" w16cid:durableId="704989605">
    <w:abstractNumId w:val="2"/>
  </w:num>
  <w:num w:numId="7" w16cid:durableId="10575298">
    <w:abstractNumId w:val="6"/>
  </w:num>
  <w:num w:numId="8" w16cid:durableId="1483155174">
    <w:abstractNumId w:val="0"/>
  </w:num>
  <w:num w:numId="9" w16cid:durableId="2031293538">
    <w:abstractNumId w:val="22"/>
  </w:num>
  <w:num w:numId="10" w16cid:durableId="923495753">
    <w:abstractNumId w:val="23"/>
  </w:num>
  <w:num w:numId="11" w16cid:durableId="1925989416">
    <w:abstractNumId w:val="8"/>
  </w:num>
  <w:num w:numId="12" w16cid:durableId="34694779">
    <w:abstractNumId w:val="16"/>
  </w:num>
  <w:num w:numId="13" w16cid:durableId="1301301518">
    <w:abstractNumId w:val="17"/>
  </w:num>
  <w:num w:numId="14" w16cid:durableId="1773547343">
    <w:abstractNumId w:val="21"/>
  </w:num>
  <w:num w:numId="15" w16cid:durableId="810171801">
    <w:abstractNumId w:val="26"/>
  </w:num>
  <w:num w:numId="16" w16cid:durableId="1668896113">
    <w:abstractNumId w:val="25"/>
  </w:num>
  <w:num w:numId="17" w16cid:durableId="138110053">
    <w:abstractNumId w:val="5"/>
  </w:num>
  <w:num w:numId="18" w16cid:durableId="809174185">
    <w:abstractNumId w:val="4"/>
  </w:num>
  <w:num w:numId="19" w16cid:durableId="23335083">
    <w:abstractNumId w:val="11"/>
  </w:num>
  <w:num w:numId="20" w16cid:durableId="1403872290">
    <w:abstractNumId w:val="7"/>
  </w:num>
  <w:num w:numId="21" w16cid:durableId="527721874">
    <w:abstractNumId w:val="15"/>
  </w:num>
  <w:num w:numId="22" w16cid:durableId="1178499233">
    <w:abstractNumId w:val="3"/>
  </w:num>
  <w:num w:numId="23" w16cid:durableId="1867790270">
    <w:abstractNumId w:val="20"/>
  </w:num>
  <w:num w:numId="24" w16cid:durableId="1065226627">
    <w:abstractNumId w:val="10"/>
  </w:num>
  <w:num w:numId="25" w16cid:durableId="1777484591">
    <w:abstractNumId w:val="9"/>
  </w:num>
  <w:num w:numId="26" w16cid:durableId="1692799751">
    <w:abstractNumId w:val="1"/>
  </w:num>
  <w:num w:numId="27" w16cid:durableId="1874536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1AE4"/>
    <w:rsid w:val="00014586"/>
    <w:rsid w:val="000151EF"/>
    <w:rsid w:val="0002106C"/>
    <w:rsid w:val="00022582"/>
    <w:rsid w:val="000239F5"/>
    <w:rsid w:val="00024A42"/>
    <w:rsid w:val="0002644B"/>
    <w:rsid w:val="00033ACE"/>
    <w:rsid w:val="00037CB1"/>
    <w:rsid w:val="00042875"/>
    <w:rsid w:val="00047D97"/>
    <w:rsid w:val="00047F2A"/>
    <w:rsid w:val="00055A92"/>
    <w:rsid w:val="0005679C"/>
    <w:rsid w:val="00056A72"/>
    <w:rsid w:val="00066CE4"/>
    <w:rsid w:val="0008612A"/>
    <w:rsid w:val="00087139"/>
    <w:rsid w:val="00090E18"/>
    <w:rsid w:val="000A10BC"/>
    <w:rsid w:val="000A13B1"/>
    <w:rsid w:val="000B0056"/>
    <w:rsid w:val="000B71CA"/>
    <w:rsid w:val="000C3C7B"/>
    <w:rsid w:val="000C490E"/>
    <w:rsid w:val="000D0F93"/>
    <w:rsid w:val="000E1EFA"/>
    <w:rsid w:val="000F1CC7"/>
    <w:rsid w:val="000F48E8"/>
    <w:rsid w:val="001034B4"/>
    <w:rsid w:val="00106416"/>
    <w:rsid w:val="00110481"/>
    <w:rsid w:val="001127C9"/>
    <w:rsid w:val="00115B88"/>
    <w:rsid w:val="00132BBD"/>
    <w:rsid w:val="00132F6A"/>
    <w:rsid w:val="00133913"/>
    <w:rsid w:val="001350A0"/>
    <w:rsid w:val="00137298"/>
    <w:rsid w:val="00140221"/>
    <w:rsid w:val="001443C9"/>
    <w:rsid w:val="00145C69"/>
    <w:rsid w:val="00150385"/>
    <w:rsid w:val="00160CB9"/>
    <w:rsid w:val="00162A5D"/>
    <w:rsid w:val="001642FC"/>
    <w:rsid w:val="0016496B"/>
    <w:rsid w:val="00170932"/>
    <w:rsid w:val="001743E2"/>
    <w:rsid w:val="001745F8"/>
    <w:rsid w:val="00175AE8"/>
    <w:rsid w:val="00181E63"/>
    <w:rsid w:val="001838CF"/>
    <w:rsid w:val="00185C0E"/>
    <w:rsid w:val="001868EE"/>
    <w:rsid w:val="001A3BA4"/>
    <w:rsid w:val="001A4A29"/>
    <w:rsid w:val="001A6D1F"/>
    <w:rsid w:val="001B5E83"/>
    <w:rsid w:val="001C0645"/>
    <w:rsid w:val="001C2ED9"/>
    <w:rsid w:val="001C6F32"/>
    <w:rsid w:val="001D1502"/>
    <w:rsid w:val="001D1A1B"/>
    <w:rsid w:val="001E30F6"/>
    <w:rsid w:val="001F2BB4"/>
    <w:rsid w:val="001F52D5"/>
    <w:rsid w:val="00210BE1"/>
    <w:rsid w:val="00211B2D"/>
    <w:rsid w:val="00215EFA"/>
    <w:rsid w:val="00217EE5"/>
    <w:rsid w:val="00220C2F"/>
    <w:rsid w:val="00235148"/>
    <w:rsid w:val="0023536D"/>
    <w:rsid w:val="00235F5C"/>
    <w:rsid w:val="002373D3"/>
    <w:rsid w:val="002404A0"/>
    <w:rsid w:val="00243C53"/>
    <w:rsid w:val="00251735"/>
    <w:rsid w:val="00257FA3"/>
    <w:rsid w:val="00263D30"/>
    <w:rsid w:val="00264575"/>
    <w:rsid w:val="00270764"/>
    <w:rsid w:val="00276752"/>
    <w:rsid w:val="00277B56"/>
    <w:rsid w:val="0028018F"/>
    <w:rsid w:val="00291CEF"/>
    <w:rsid w:val="002950DB"/>
    <w:rsid w:val="00297CA6"/>
    <w:rsid w:val="002A094B"/>
    <w:rsid w:val="002A19F5"/>
    <w:rsid w:val="002B4922"/>
    <w:rsid w:val="002C22C3"/>
    <w:rsid w:val="002C2D19"/>
    <w:rsid w:val="002C2FFF"/>
    <w:rsid w:val="002D10FA"/>
    <w:rsid w:val="002D1B5F"/>
    <w:rsid w:val="002D4C55"/>
    <w:rsid w:val="002D7C77"/>
    <w:rsid w:val="002E0788"/>
    <w:rsid w:val="002E6DED"/>
    <w:rsid w:val="002F0907"/>
    <w:rsid w:val="002F20B7"/>
    <w:rsid w:val="002F3549"/>
    <w:rsid w:val="00300956"/>
    <w:rsid w:val="00304686"/>
    <w:rsid w:val="0031063C"/>
    <w:rsid w:val="00314B1B"/>
    <w:rsid w:val="00314FAA"/>
    <w:rsid w:val="00317187"/>
    <w:rsid w:val="0032499A"/>
    <w:rsid w:val="003341F7"/>
    <w:rsid w:val="00340354"/>
    <w:rsid w:val="00344EE9"/>
    <w:rsid w:val="00347FEC"/>
    <w:rsid w:val="00354AA2"/>
    <w:rsid w:val="00356F45"/>
    <w:rsid w:val="00363C27"/>
    <w:rsid w:val="00366B74"/>
    <w:rsid w:val="003672D7"/>
    <w:rsid w:val="0037660A"/>
    <w:rsid w:val="00383DAE"/>
    <w:rsid w:val="00387FDA"/>
    <w:rsid w:val="003A23BC"/>
    <w:rsid w:val="003A2B91"/>
    <w:rsid w:val="003A710A"/>
    <w:rsid w:val="003B3C39"/>
    <w:rsid w:val="003B6045"/>
    <w:rsid w:val="003B659E"/>
    <w:rsid w:val="003C275E"/>
    <w:rsid w:val="003C41A2"/>
    <w:rsid w:val="003C4FDE"/>
    <w:rsid w:val="003E45D6"/>
    <w:rsid w:val="003E58DF"/>
    <w:rsid w:val="003F5BD4"/>
    <w:rsid w:val="00404C4C"/>
    <w:rsid w:val="00407245"/>
    <w:rsid w:val="004114AB"/>
    <w:rsid w:val="0041413E"/>
    <w:rsid w:val="0041423F"/>
    <w:rsid w:val="00414451"/>
    <w:rsid w:val="00414F81"/>
    <w:rsid w:val="00417CB1"/>
    <w:rsid w:val="00421558"/>
    <w:rsid w:val="0042492F"/>
    <w:rsid w:val="00431267"/>
    <w:rsid w:val="00434E42"/>
    <w:rsid w:val="00436A0F"/>
    <w:rsid w:val="00437150"/>
    <w:rsid w:val="0043750A"/>
    <w:rsid w:val="00446F65"/>
    <w:rsid w:val="004542BB"/>
    <w:rsid w:val="004616C1"/>
    <w:rsid w:val="004732E9"/>
    <w:rsid w:val="004815CA"/>
    <w:rsid w:val="004854BB"/>
    <w:rsid w:val="004856D1"/>
    <w:rsid w:val="00496606"/>
    <w:rsid w:val="004A78EF"/>
    <w:rsid w:val="004B3F39"/>
    <w:rsid w:val="004C138C"/>
    <w:rsid w:val="004C555E"/>
    <w:rsid w:val="004C6B17"/>
    <w:rsid w:val="004E2483"/>
    <w:rsid w:val="004E5E66"/>
    <w:rsid w:val="004E7ADB"/>
    <w:rsid w:val="004F3F3D"/>
    <w:rsid w:val="004F5402"/>
    <w:rsid w:val="00503B4D"/>
    <w:rsid w:val="00504EE9"/>
    <w:rsid w:val="00512636"/>
    <w:rsid w:val="00513BBE"/>
    <w:rsid w:val="00521576"/>
    <w:rsid w:val="005250E6"/>
    <w:rsid w:val="00542D23"/>
    <w:rsid w:val="0054442C"/>
    <w:rsid w:val="00550285"/>
    <w:rsid w:val="00551894"/>
    <w:rsid w:val="00562492"/>
    <w:rsid w:val="0056701B"/>
    <w:rsid w:val="00572167"/>
    <w:rsid w:val="00572A20"/>
    <w:rsid w:val="00576002"/>
    <w:rsid w:val="005768FF"/>
    <w:rsid w:val="005836F8"/>
    <w:rsid w:val="005838CE"/>
    <w:rsid w:val="005918FA"/>
    <w:rsid w:val="00592A86"/>
    <w:rsid w:val="005A03D6"/>
    <w:rsid w:val="005A1CD4"/>
    <w:rsid w:val="005A5D79"/>
    <w:rsid w:val="005B25B3"/>
    <w:rsid w:val="005B43D8"/>
    <w:rsid w:val="005B4801"/>
    <w:rsid w:val="005C0812"/>
    <w:rsid w:val="005C23A4"/>
    <w:rsid w:val="005D1CDF"/>
    <w:rsid w:val="005D2BB7"/>
    <w:rsid w:val="005D791E"/>
    <w:rsid w:val="005E61A8"/>
    <w:rsid w:val="005E6ADC"/>
    <w:rsid w:val="005F1ECF"/>
    <w:rsid w:val="005F2458"/>
    <w:rsid w:val="005F6419"/>
    <w:rsid w:val="00601EFF"/>
    <w:rsid w:val="0060543D"/>
    <w:rsid w:val="00607728"/>
    <w:rsid w:val="00607CD8"/>
    <w:rsid w:val="006104DD"/>
    <w:rsid w:val="006130B5"/>
    <w:rsid w:val="00613B03"/>
    <w:rsid w:val="00617400"/>
    <w:rsid w:val="006204A8"/>
    <w:rsid w:val="006274EA"/>
    <w:rsid w:val="00632D29"/>
    <w:rsid w:val="00634C76"/>
    <w:rsid w:val="00640966"/>
    <w:rsid w:val="00641C70"/>
    <w:rsid w:val="00643E69"/>
    <w:rsid w:val="00654ABF"/>
    <w:rsid w:val="00657B8C"/>
    <w:rsid w:val="00662F57"/>
    <w:rsid w:val="00664950"/>
    <w:rsid w:val="00664D82"/>
    <w:rsid w:val="0067059D"/>
    <w:rsid w:val="00670C16"/>
    <w:rsid w:val="006749D7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D1E92"/>
    <w:rsid w:val="006D45A0"/>
    <w:rsid w:val="006E1151"/>
    <w:rsid w:val="006E502C"/>
    <w:rsid w:val="006E6311"/>
    <w:rsid w:val="006E7E98"/>
    <w:rsid w:val="006F0CDA"/>
    <w:rsid w:val="006F3000"/>
    <w:rsid w:val="006F3BEF"/>
    <w:rsid w:val="00701CEF"/>
    <w:rsid w:val="00711F40"/>
    <w:rsid w:val="007145FF"/>
    <w:rsid w:val="00715B2A"/>
    <w:rsid w:val="00715DC4"/>
    <w:rsid w:val="00726413"/>
    <w:rsid w:val="007450F1"/>
    <w:rsid w:val="00751448"/>
    <w:rsid w:val="00751515"/>
    <w:rsid w:val="00752A93"/>
    <w:rsid w:val="00754DF3"/>
    <w:rsid w:val="007626B7"/>
    <w:rsid w:val="00763253"/>
    <w:rsid w:val="00770A9F"/>
    <w:rsid w:val="0078212B"/>
    <w:rsid w:val="00784DF6"/>
    <w:rsid w:val="00785232"/>
    <w:rsid w:val="007918C9"/>
    <w:rsid w:val="007A01AF"/>
    <w:rsid w:val="007A02B9"/>
    <w:rsid w:val="007A437B"/>
    <w:rsid w:val="007B186C"/>
    <w:rsid w:val="007C1696"/>
    <w:rsid w:val="007C3ED0"/>
    <w:rsid w:val="007C4060"/>
    <w:rsid w:val="007C5971"/>
    <w:rsid w:val="007D323B"/>
    <w:rsid w:val="007E2A31"/>
    <w:rsid w:val="007E5A56"/>
    <w:rsid w:val="007F05FA"/>
    <w:rsid w:val="007F54B9"/>
    <w:rsid w:val="00800D1C"/>
    <w:rsid w:val="00804F2D"/>
    <w:rsid w:val="00805958"/>
    <w:rsid w:val="00806A76"/>
    <w:rsid w:val="008103D4"/>
    <w:rsid w:val="00811C9D"/>
    <w:rsid w:val="008133EE"/>
    <w:rsid w:val="0081601E"/>
    <w:rsid w:val="00816C80"/>
    <w:rsid w:val="00832E00"/>
    <w:rsid w:val="008330A0"/>
    <w:rsid w:val="00837F73"/>
    <w:rsid w:val="00841BCD"/>
    <w:rsid w:val="0084378C"/>
    <w:rsid w:val="00847EA3"/>
    <w:rsid w:val="00851A8E"/>
    <w:rsid w:val="00851C2D"/>
    <w:rsid w:val="0085365B"/>
    <w:rsid w:val="00856875"/>
    <w:rsid w:val="00862EA3"/>
    <w:rsid w:val="00867241"/>
    <w:rsid w:val="008718EF"/>
    <w:rsid w:val="008826C1"/>
    <w:rsid w:val="00883DFD"/>
    <w:rsid w:val="00883EA9"/>
    <w:rsid w:val="00884EF0"/>
    <w:rsid w:val="008857DF"/>
    <w:rsid w:val="008859A9"/>
    <w:rsid w:val="00886338"/>
    <w:rsid w:val="008948AB"/>
    <w:rsid w:val="008A1BF7"/>
    <w:rsid w:val="008A4922"/>
    <w:rsid w:val="008A5B0E"/>
    <w:rsid w:val="008A762D"/>
    <w:rsid w:val="008B0961"/>
    <w:rsid w:val="008C49C1"/>
    <w:rsid w:val="008D4F20"/>
    <w:rsid w:val="008D5457"/>
    <w:rsid w:val="008D66F0"/>
    <w:rsid w:val="008E009B"/>
    <w:rsid w:val="008F1D73"/>
    <w:rsid w:val="008F75C7"/>
    <w:rsid w:val="0090091A"/>
    <w:rsid w:val="00902BFD"/>
    <w:rsid w:val="009042BD"/>
    <w:rsid w:val="00923058"/>
    <w:rsid w:val="0093246E"/>
    <w:rsid w:val="00936159"/>
    <w:rsid w:val="00943558"/>
    <w:rsid w:val="00955BB0"/>
    <w:rsid w:val="00961307"/>
    <w:rsid w:val="00967A21"/>
    <w:rsid w:val="00977E1D"/>
    <w:rsid w:val="00982D8D"/>
    <w:rsid w:val="00983F3B"/>
    <w:rsid w:val="00992F69"/>
    <w:rsid w:val="00993231"/>
    <w:rsid w:val="009A10DD"/>
    <w:rsid w:val="009A5A62"/>
    <w:rsid w:val="009B0573"/>
    <w:rsid w:val="009B7B4B"/>
    <w:rsid w:val="009B7C21"/>
    <w:rsid w:val="009C1E31"/>
    <w:rsid w:val="009C4A09"/>
    <w:rsid w:val="009C5E15"/>
    <w:rsid w:val="009C7761"/>
    <w:rsid w:val="009C7B4F"/>
    <w:rsid w:val="009D1985"/>
    <w:rsid w:val="009D4B50"/>
    <w:rsid w:val="009D4ED3"/>
    <w:rsid w:val="009F0027"/>
    <w:rsid w:val="009F68E8"/>
    <w:rsid w:val="009F6E86"/>
    <w:rsid w:val="00A009B1"/>
    <w:rsid w:val="00A02AAA"/>
    <w:rsid w:val="00A035C4"/>
    <w:rsid w:val="00A04992"/>
    <w:rsid w:val="00A147AA"/>
    <w:rsid w:val="00A21D71"/>
    <w:rsid w:val="00A22B78"/>
    <w:rsid w:val="00A236DA"/>
    <w:rsid w:val="00A242F4"/>
    <w:rsid w:val="00A25AE5"/>
    <w:rsid w:val="00A32424"/>
    <w:rsid w:val="00A34495"/>
    <w:rsid w:val="00A37002"/>
    <w:rsid w:val="00A40652"/>
    <w:rsid w:val="00A4169C"/>
    <w:rsid w:val="00A4355E"/>
    <w:rsid w:val="00A474D2"/>
    <w:rsid w:val="00A561BD"/>
    <w:rsid w:val="00A57B83"/>
    <w:rsid w:val="00A608C7"/>
    <w:rsid w:val="00A71A44"/>
    <w:rsid w:val="00A81ACB"/>
    <w:rsid w:val="00A87425"/>
    <w:rsid w:val="00A922CB"/>
    <w:rsid w:val="00A92BCD"/>
    <w:rsid w:val="00A93FBB"/>
    <w:rsid w:val="00AA1B0E"/>
    <w:rsid w:val="00AA360D"/>
    <w:rsid w:val="00AA47B6"/>
    <w:rsid w:val="00AB0985"/>
    <w:rsid w:val="00AC00B3"/>
    <w:rsid w:val="00AC163B"/>
    <w:rsid w:val="00AC1A8D"/>
    <w:rsid w:val="00AC329B"/>
    <w:rsid w:val="00AC4BA4"/>
    <w:rsid w:val="00AC5CA7"/>
    <w:rsid w:val="00AC6058"/>
    <w:rsid w:val="00AC75E0"/>
    <w:rsid w:val="00AE2BA5"/>
    <w:rsid w:val="00AE56B1"/>
    <w:rsid w:val="00AE6D09"/>
    <w:rsid w:val="00AE7A51"/>
    <w:rsid w:val="00AF0AE0"/>
    <w:rsid w:val="00AF0F50"/>
    <w:rsid w:val="00AF5FF2"/>
    <w:rsid w:val="00AF6651"/>
    <w:rsid w:val="00AF7A7C"/>
    <w:rsid w:val="00B030B0"/>
    <w:rsid w:val="00B04AA8"/>
    <w:rsid w:val="00B06C37"/>
    <w:rsid w:val="00B15B4C"/>
    <w:rsid w:val="00B25AD5"/>
    <w:rsid w:val="00B25DCE"/>
    <w:rsid w:val="00B408B6"/>
    <w:rsid w:val="00B431B3"/>
    <w:rsid w:val="00B44E57"/>
    <w:rsid w:val="00B50C0C"/>
    <w:rsid w:val="00B51F55"/>
    <w:rsid w:val="00B542DA"/>
    <w:rsid w:val="00B55C64"/>
    <w:rsid w:val="00B66B8D"/>
    <w:rsid w:val="00B66F1D"/>
    <w:rsid w:val="00B73862"/>
    <w:rsid w:val="00B73F43"/>
    <w:rsid w:val="00B760FD"/>
    <w:rsid w:val="00B978B7"/>
    <w:rsid w:val="00B97A52"/>
    <w:rsid w:val="00BA6B66"/>
    <w:rsid w:val="00BA6E48"/>
    <w:rsid w:val="00BB2456"/>
    <w:rsid w:val="00BD0766"/>
    <w:rsid w:val="00BD71B0"/>
    <w:rsid w:val="00BE0AF6"/>
    <w:rsid w:val="00BE1F03"/>
    <w:rsid w:val="00BE447A"/>
    <w:rsid w:val="00BE58A7"/>
    <w:rsid w:val="00BE62C7"/>
    <w:rsid w:val="00BF04C2"/>
    <w:rsid w:val="00BF2218"/>
    <w:rsid w:val="00BF2DC6"/>
    <w:rsid w:val="00BF4AC7"/>
    <w:rsid w:val="00BF77A7"/>
    <w:rsid w:val="00C0426B"/>
    <w:rsid w:val="00C045DF"/>
    <w:rsid w:val="00C133EC"/>
    <w:rsid w:val="00C14DFB"/>
    <w:rsid w:val="00C166AA"/>
    <w:rsid w:val="00C26D43"/>
    <w:rsid w:val="00C271EF"/>
    <w:rsid w:val="00C367ED"/>
    <w:rsid w:val="00C4326B"/>
    <w:rsid w:val="00C46548"/>
    <w:rsid w:val="00C574D5"/>
    <w:rsid w:val="00C70088"/>
    <w:rsid w:val="00C72223"/>
    <w:rsid w:val="00C7358F"/>
    <w:rsid w:val="00C73F32"/>
    <w:rsid w:val="00C80AFF"/>
    <w:rsid w:val="00C82FAB"/>
    <w:rsid w:val="00C85B86"/>
    <w:rsid w:val="00C87462"/>
    <w:rsid w:val="00C8774A"/>
    <w:rsid w:val="00C925EB"/>
    <w:rsid w:val="00C944AF"/>
    <w:rsid w:val="00CA180C"/>
    <w:rsid w:val="00CA6496"/>
    <w:rsid w:val="00CA6572"/>
    <w:rsid w:val="00CB22B2"/>
    <w:rsid w:val="00CC162F"/>
    <w:rsid w:val="00CC3EE2"/>
    <w:rsid w:val="00CC73CE"/>
    <w:rsid w:val="00CC74FD"/>
    <w:rsid w:val="00CD455A"/>
    <w:rsid w:val="00CD7492"/>
    <w:rsid w:val="00CE3A6B"/>
    <w:rsid w:val="00CE5ECE"/>
    <w:rsid w:val="00D00211"/>
    <w:rsid w:val="00D01749"/>
    <w:rsid w:val="00D06309"/>
    <w:rsid w:val="00D14C6E"/>
    <w:rsid w:val="00D22482"/>
    <w:rsid w:val="00D27077"/>
    <w:rsid w:val="00D351EA"/>
    <w:rsid w:val="00D36B85"/>
    <w:rsid w:val="00D36D92"/>
    <w:rsid w:val="00D40277"/>
    <w:rsid w:val="00D40288"/>
    <w:rsid w:val="00D43403"/>
    <w:rsid w:val="00D4701F"/>
    <w:rsid w:val="00D47278"/>
    <w:rsid w:val="00D4794A"/>
    <w:rsid w:val="00D5270B"/>
    <w:rsid w:val="00D57AE2"/>
    <w:rsid w:val="00D57F0E"/>
    <w:rsid w:val="00D62E71"/>
    <w:rsid w:val="00D6430D"/>
    <w:rsid w:val="00D645AE"/>
    <w:rsid w:val="00D66188"/>
    <w:rsid w:val="00D6644E"/>
    <w:rsid w:val="00D731F6"/>
    <w:rsid w:val="00D740CA"/>
    <w:rsid w:val="00D8054D"/>
    <w:rsid w:val="00D83A65"/>
    <w:rsid w:val="00D84743"/>
    <w:rsid w:val="00D85728"/>
    <w:rsid w:val="00D95481"/>
    <w:rsid w:val="00D95F2E"/>
    <w:rsid w:val="00DA7D0B"/>
    <w:rsid w:val="00DB15E2"/>
    <w:rsid w:val="00DC7A13"/>
    <w:rsid w:val="00DE39C1"/>
    <w:rsid w:val="00DE3F99"/>
    <w:rsid w:val="00DF2997"/>
    <w:rsid w:val="00DF3DD8"/>
    <w:rsid w:val="00DF543E"/>
    <w:rsid w:val="00E044F5"/>
    <w:rsid w:val="00E10AF1"/>
    <w:rsid w:val="00E10BC4"/>
    <w:rsid w:val="00E11114"/>
    <w:rsid w:val="00E12B89"/>
    <w:rsid w:val="00E13AE9"/>
    <w:rsid w:val="00E13C86"/>
    <w:rsid w:val="00E1415D"/>
    <w:rsid w:val="00E141DD"/>
    <w:rsid w:val="00E323E9"/>
    <w:rsid w:val="00E34018"/>
    <w:rsid w:val="00E3511A"/>
    <w:rsid w:val="00E37052"/>
    <w:rsid w:val="00E40CCA"/>
    <w:rsid w:val="00E437D2"/>
    <w:rsid w:val="00E53385"/>
    <w:rsid w:val="00E53A9E"/>
    <w:rsid w:val="00E5412F"/>
    <w:rsid w:val="00E55751"/>
    <w:rsid w:val="00E8139A"/>
    <w:rsid w:val="00E81F72"/>
    <w:rsid w:val="00E8276C"/>
    <w:rsid w:val="00E96344"/>
    <w:rsid w:val="00E96F1A"/>
    <w:rsid w:val="00EA2311"/>
    <w:rsid w:val="00EA4057"/>
    <w:rsid w:val="00EB50AD"/>
    <w:rsid w:val="00EB7194"/>
    <w:rsid w:val="00EC06C1"/>
    <w:rsid w:val="00EC7BC3"/>
    <w:rsid w:val="00ED6639"/>
    <w:rsid w:val="00ED7600"/>
    <w:rsid w:val="00ED77A6"/>
    <w:rsid w:val="00EF1CBD"/>
    <w:rsid w:val="00EF286C"/>
    <w:rsid w:val="00EF6073"/>
    <w:rsid w:val="00EF698B"/>
    <w:rsid w:val="00EF7365"/>
    <w:rsid w:val="00F06BFC"/>
    <w:rsid w:val="00F1362C"/>
    <w:rsid w:val="00F202E5"/>
    <w:rsid w:val="00F22D53"/>
    <w:rsid w:val="00F24CBD"/>
    <w:rsid w:val="00F414F1"/>
    <w:rsid w:val="00F44C67"/>
    <w:rsid w:val="00F47E25"/>
    <w:rsid w:val="00F508B8"/>
    <w:rsid w:val="00F72CB1"/>
    <w:rsid w:val="00F8139C"/>
    <w:rsid w:val="00F8215E"/>
    <w:rsid w:val="00F824F5"/>
    <w:rsid w:val="00F8502E"/>
    <w:rsid w:val="00F90FAB"/>
    <w:rsid w:val="00F9374D"/>
    <w:rsid w:val="00F93F1E"/>
    <w:rsid w:val="00F94E82"/>
    <w:rsid w:val="00FA0F59"/>
    <w:rsid w:val="00FA15AF"/>
    <w:rsid w:val="00FA1DFE"/>
    <w:rsid w:val="00FB2540"/>
    <w:rsid w:val="00FB64D3"/>
    <w:rsid w:val="00FC2152"/>
    <w:rsid w:val="00FC29B9"/>
    <w:rsid w:val="00FC6FD3"/>
    <w:rsid w:val="00FE305C"/>
    <w:rsid w:val="00FE4CB1"/>
    <w:rsid w:val="00FE6337"/>
    <w:rsid w:val="00FF0301"/>
    <w:rsid w:val="00FF4CB6"/>
    <w:rsid w:val="0C79F6B3"/>
    <w:rsid w:val="37E38F04"/>
    <w:rsid w:val="499D81C8"/>
    <w:rsid w:val="5E04031A"/>
    <w:rsid w:val="6568994A"/>
    <w:rsid w:val="760E5769"/>
    <w:rsid w:val="78E3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A75C09A-C04D-48F0-A73B-D69F9FC9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97A52"/>
  </w:style>
  <w:style w:type="paragraph" w:customStyle="1" w:styleId="TAN">
    <w:name w:val="TAN"/>
    <w:basedOn w:val="TAL"/>
    <w:link w:val="TANChar"/>
    <w:qFormat/>
    <w:rsid w:val="00BE447A"/>
    <w:pPr>
      <w:ind w:left="851" w:hanging="851"/>
    </w:pPr>
    <w:rPr>
      <w:rFonts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BE447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EB50AD"/>
    <w:rPr>
      <w:rFonts w:ascii="Arial" w:hAnsi="Arial"/>
      <w:b/>
      <w:kern w:val="2"/>
      <w14:ligatures w14:val="standardContextual"/>
    </w:rPr>
  </w:style>
  <w:style w:type="paragraph" w:customStyle="1" w:styleId="TH">
    <w:name w:val="TH"/>
    <w:basedOn w:val="Normal"/>
    <w:link w:val="THChar"/>
    <w:rsid w:val="00EB50AD"/>
    <w:pPr>
      <w:keepNext/>
      <w:keepLines/>
      <w:spacing w:before="60" w:line="256" w:lineRule="auto"/>
      <w:jc w:val="center"/>
    </w:pPr>
    <w:rPr>
      <w:rFonts w:ascii="Arial" w:hAnsi="Arial"/>
      <w:b/>
      <w:kern w:val="2"/>
      <w:sz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7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44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44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178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53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9209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78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71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RBI5PAMIO524-1616901215-17663</_dlc_DocId>
    <HideFromDelve xmlns="71c5aaf6-e6ce-465b-b873-5148d2a4c105">false</HideFromDelve>
    <_dlc_DocIdUrl xmlns="71c5aaf6-e6ce-465b-b873-5148d2a4c105">
      <Url>https://nokia.sharepoint.com/sites/gxp/_layouts/15/DocIdRedir.aspx?ID=RBI5PAMIO524-1616901215-17663</Url>
      <Description>RBI5PAMIO524-1616901215-17663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6216-FFE2-403D-87F9-1811A7C0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C5A09C8-0AB0-4D0B-AF85-B68BA480BE2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0</TotalTime>
  <Pages>2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201</cp:revision>
  <dcterms:created xsi:type="dcterms:W3CDTF">2023-05-03T14:46:00Z</dcterms:created>
  <dcterms:modified xsi:type="dcterms:W3CDTF">2024-04-04T10:24:00Z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1913fd9a-5443-4a2c-a074-539726fe8f5a</vt:lpwstr>
  </property>
  <property fmtid="{D5CDD505-2E9C-101B-9397-08002B2CF9AE}" pid="11" name="MediaServiceImageTags">
    <vt:lpwstr/>
  </property>
</Properties>
</file>